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12E63" w14:textId="17CF2778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Case 72</w:t>
      </w:r>
    </w:p>
    <w:p w14:paraId="632D6C2C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Publication consent has been granted</w:t>
      </w:r>
    </w:p>
    <w:p w14:paraId="609BB683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Formalin cup entrance</w:t>
      </w:r>
    </w:p>
    <w:p w14:paraId="50B5BA52" w14:textId="48E486C8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From Forensic Medicine </w:t>
      </w:r>
      <w:r w:rsidR="000F1CE5">
        <w:rPr>
          <w:rFonts w:asciiTheme="majorBidi" w:hAnsiTheme="majorBidi" w:cstheme="majorBidi"/>
          <w:sz w:val="20"/>
          <w:szCs w:val="20"/>
        </w:rPr>
        <w:t>XXXX</w:t>
      </w:r>
    </w:p>
    <w:p w14:paraId="23C75E86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0081D03F" w14:textId="070CE33F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72.1 History of death and vaccination </w:t>
      </w:r>
    </w:p>
    <w:p w14:paraId="0F1EB3C4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24J M / Jansen, Comirnaty 177/56d</w:t>
      </w:r>
    </w:p>
    <w:p w14:paraId="27E3267F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born 11.03.1997 died 09.03.2022</w:t>
      </w:r>
    </w:p>
    <w:p w14:paraId="43EA1AA4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50488F45" w14:textId="0213928F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72.1 History of death and vaccination.</w:t>
      </w:r>
    </w:p>
    <w:p w14:paraId="0AAD23F2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1st vaccination on 13.09.2021 with Jansen, death 177 days later</w:t>
      </w:r>
    </w:p>
    <w:p w14:paraId="2F48BCDA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2nd vaccination on 12.01.2022 with Comirnaty, death 56 days later</w:t>
      </w:r>
    </w:p>
    <w:p w14:paraId="4D727425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5697488E" w14:textId="05B790C8" w:rsidR="008058C8" w:rsidRPr="000F1CE5" w:rsidRDefault="008058C8" w:rsidP="000F1CE5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Since the 2nd vaccination Marcelo always felt a little ill and weak. He was found dead in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was found in a locked toilet at Mannheim Central Station, where he had previously been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had arrived on an ICE train. After one and a half hours of unsuccessful resuscitation, he was taken to the</w:t>
      </w:r>
      <w:r w:rsidR="000F1CE5">
        <w:rPr>
          <w:rFonts w:asciiTheme="majorBidi" w:hAnsiTheme="majorBidi" w:cstheme="majorBidi"/>
          <w:sz w:val="20"/>
          <w:szCs w:val="20"/>
        </w:rPr>
        <w:t xml:space="preserve"> XXXX</w:t>
      </w:r>
      <w:r w:rsidRPr="000F1CE5">
        <w:rPr>
          <w:rFonts w:asciiTheme="majorBidi" w:hAnsiTheme="majorBidi" w:cstheme="majorBidi"/>
          <w:sz w:val="20"/>
          <w:szCs w:val="20"/>
        </w:rPr>
        <w:t xml:space="preserve"> University Hospital declared dead.</w:t>
      </w:r>
    </w:p>
    <w:p w14:paraId="3D54F993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04C74888" w14:textId="5C7C3470" w:rsidR="008058C8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Autopsy (Forensic Medicine</w:t>
      </w:r>
      <w:r w:rsidR="000F1CE5">
        <w:rPr>
          <w:rFonts w:asciiTheme="majorBidi" w:hAnsiTheme="majorBidi" w:cstheme="majorBidi"/>
          <w:sz w:val="20"/>
          <w:szCs w:val="20"/>
        </w:rPr>
        <w:t xml:space="preserve"> XXXX</w:t>
      </w:r>
      <w:r w:rsidRPr="000F1CE5">
        <w:rPr>
          <w:rFonts w:asciiTheme="majorBidi" w:hAnsiTheme="majorBidi" w:cstheme="majorBidi"/>
          <w:sz w:val="20"/>
          <w:szCs w:val="20"/>
        </w:rPr>
        <w:t>)</w:t>
      </w:r>
    </w:p>
    <w:p w14:paraId="23F49D88" w14:textId="77777777" w:rsidR="000F1CE5" w:rsidRP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6C362DD2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No abnormalities on the body, no evidence of alcohol or drugs (toxicology)</w:t>
      </w:r>
    </w:p>
    <w:p w14:paraId="7588B5C4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No previous illnesses, only smoker. SARS-CoV2 smear negative.</w:t>
      </w:r>
    </w:p>
    <w:p w14:paraId="18B21060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"Natural death due to heart pump failure in the event of a heart attack"</w:t>
      </w:r>
    </w:p>
    <w:p w14:paraId="584DD44D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6EA2F9D8" w14:textId="31ABDB56" w:rsidR="008058C8" w:rsidRPr="000F1CE5" w:rsidRDefault="008058C8" w:rsidP="000F1CE5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In the left descending coronary </w:t>
      </w:r>
      <w:proofErr w:type="gramStart"/>
      <w:r w:rsidRPr="000F1CE5">
        <w:rPr>
          <w:rFonts w:asciiTheme="majorBidi" w:hAnsiTheme="majorBidi" w:cstheme="majorBidi"/>
          <w:sz w:val="20"/>
          <w:szCs w:val="20"/>
        </w:rPr>
        <w:t>artery</w:t>
      </w:r>
      <w:proofErr w:type="gramEnd"/>
      <w:r w:rsidRPr="000F1CE5">
        <w:rPr>
          <w:rFonts w:asciiTheme="majorBidi" w:hAnsiTheme="majorBidi" w:cstheme="majorBidi"/>
          <w:sz w:val="20"/>
          <w:szCs w:val="20"/>
        </w:rPr>
        <w:t xml:space="preserve"> there was a complete occlusion of 1.5 cm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due to a soft blood clot. Pallor of the anterior wall of the heart as a sign of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ischemic heart damage that occurred a long time ago. Subcutaneous fatty tissue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of the thorax appears yellowish (diabetes?)</w:t>
      </w:r>
    </w:p>
    <w:p w14:paraId="7D57B6F8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- Fresh myocardial infarction with recurrent myocardial infarction</w:t>
      </w:r>
    </w:p>
    <w:p w14:paraId="09A2C3FD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3A5685B0" w14:textId="54D6F1BC" w:rsidR="008058C8" w:rsidRPr="000F1CE5" w:rsidRDefault="008058C8" w:rsidP="000F1CE5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Severe changes to the entire vascular system, especially the coronary arteries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and the carotid artery, as well as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suspected diabetes. Fatty, soft vessel wall deposits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in all coronary arteries and the neck vessels.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Remarks: Slender body, 66 kg, 175 cm.</w:t>
      </w:r>
    </w:p>
    <w:p w14:paraId="36C9A3B2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2453725A" w14:textId="55048C17" w:rsidR="008058C8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Microscopic examination (Burkhardt, Lang 21.11.22)</w:t>
      </w:r>
    </w:p>
    <w:p w14:paraId="2A7F438C" w14:textId="77777777" w:rsidR="000F1CE5" w:rsidRP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3056B020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 Pituitary gland: Regular structure with chromophobic and chromaffin cells.</w:t>
      </w:r>
    </w:p>
    <w:p w14:paraId="08AF95C4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PAS, EvG, amyloid 111 S1, nucleocapsid, CD 31, CD3, CD20, amyloid beta-1-42 reserve section</w:t>
      </w:r>
    </w:p>
    <w:p w14:paraId="53114762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Nucleocapsid: negative</w:t>
      </w:r>
    </w:p>
    <w:p w14:paraId="58EC69DE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Spike S1: positive in the chromaffin cells</w:t>
      </w:r>
    </w:p>
    <w:p w14:paraId="00A65FBD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Congo red: Pituitary cells themselves negative. In the capsule area vessels with clear staining</w:t>
      </w:r>
    </w:p>
    <w:p w14:paraId="09B39354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of the vessel.</w:t>
      </w:r>
    </w:p>
    <w:p w14:paraId="4927C3CD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CD20: No B-cell infiltrates</w:t>
      </w:r>
    </w:p>
    <w:p w14:paraId="158F5CFD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CD3: floated off, not usable</w:t>
      </w:r>
    </w:p>
    <w:p w14:paraId="460B0039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6AA0B19B" w14:textId="2F146EBD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72.1 History of death and vaccination </w:t>
      </w:r>
    </w:p>
    <w:p w14:paraId="31CA75C1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2 Blood clots: predominantly blood, </w:t>
      </w:r>
      <w:proofErr w:type="gramStart"/>
      <w:r w:rsidRPr="000F1CE5">
        <w:rPr>
          <w:rFonts w:asciiTheme="majorBidi" w:hAnsiTheme="majorBidi" w:cstheme="majorBidi"/>
          <w:sz w:val="20"/>
          <w:szCs w:val="20"/>
        </w:rPr>
        <w:t>i.e.</w:t>
      </w:r>
      <w:proofErr w:type="gramEnd"/>
      <w:r w:rsidRPr="000F1CE5">
        <w:rPr>
          <w:rFonts w:asciiTheme="majorBidi" w:hAnsiTheme="majorBidi" w:cstheme="majorBidi"/>
          <w:sz w:val="20"/>
          <w:szCs w:val="20"/>
        </w:rPr>
        <w:t xml:space="preserve"> exposed erythrocytes. Contains fibrin.se</w:t>
      </w:r>
    </w:p>
    <w:p w14:paraId="3F143CEA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Deposits of inflammatory cells, especially granulocytes.</w:t>
      </w:r>
    </w:p>
    <w:p w14:paraId="0671A1A5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ECG: No vessel wall components, pure thrombus</w:t>
      </w:r>
    </w:p>
    <w:p w14:paraId="5052F91A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Berlin blue: no iron deposits</w:t>
      </w:r>
    </w:p>
    <w:p w14:paraId="1A2B4333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Spike S1: No markings - Negative</w:t>
      </w:r>
    </w:p>
    <w:p w14:paraId="08BDAC76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Nucleocapsid: No markings - Negative</w:t>
      </w:r>
    </w:p>
    <w:p w14:paraId="6F8DCF6E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Beta-Amyloid-1-42: No markers - Negative</w:t>
      </w:r>
    </w:p>
    <w:p w14:paraId="2E5BA161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Congo red: negative</w:t>
      </w:r>
    </w:p>
    <w:p w14:paraId="0C4AC7CE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PAS, EvG, Amyloid, Berlin Blue, Spike S1, Fibrin</w:t>
      </w:r>
    </w:p>
    <w:p w14:paraId="30EF1BED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5A574FCF" w14:textId="736DDA7F" w:rsidR="000F1CE5" w:rsidRDefault="008058C8" w:rsidP="000F1CE5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lastRenderedPageBreak/>
        <w:t>3 Myocardium with incision of a large coronary artery branch: no typical atheroma bed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in the intima. In the upper media fiber swelling with cystic degeneration. In the marginal area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 xml:space="preserve">sparse lymphocytes.re infiltrates and single macrophages. </w:t>
      </w:r>
    </w:p>
    <w:p w14:paraId="7B6769D5" w14:textId="36D97F65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Acute coronary artery swelling</w:t>
      </w:r>
      <w:r w:rsidR="000F1CE5" w:rsidRP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as an explanation for SAD syndrome? Strong lymphocytic inflammation of the endothelia</w:t>
      </w:r>
      <w:r w:rsidR="000F1CE5" w:rsidRP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of a coronary artery with endothelial shearing and deep cushion-like swelling</w:t>
      </w:r>
    </w:p>
    <w:p w14:paraId="36BAC9B9" w14:textId="77777777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proofErr w:type="gramStart"/>
      <w:r w:rsidRPr="000F1CE5">
        <w:rPr>
          <w:rFonts w:asciiTheme="majorBidi" w:hAnsiTheme="majorBidi" w:cstheme="majorBidi"/>
          <w:sz w:val="20"/>
          <w:szCs w:val="20"/>
        </w:rPr>
        <w:t>also</w:t>
      </w:r>
      <w:proofErr w:type="gramEnd"/>
      <w:r w:rsidRPr="000F1CE5">
        <w:rPr>
          <w:rFonts w:asciiTheme="majorBidi" w:hAnsiTheme="majorBidi" w:cstheme="majorBidi"/>
          <w:sz w:val="20"/>
          <w:szCs w:val="20"/>
        </w:rPr>
        <w:t xml:space="preserve"> deeper layers of the vessel wall. </w:t>
      </w:r>
    </w:p>
    <w:p w14:paraId="564AA833" w14:textId="09239FEC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Overlying fresh thrombus with granulocytes. </w:t>
      </w:r>
    </w:p>
    <w:p w14:paraId="3563E009" w14:textId="0FE16E21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Circumscribed</w:t>
      </w:r>
      <w:r w:rsidR="000F1CE5" w:rsidRP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fresh myocardial necrosis.</w:t>
      </w:r>
    </w:p>
    <w:p w14:paraId="53969A60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EVG: No atheroma beds, thrombus incision</w:t>
      </w:r>
    </w:p>
    <w:p w14:paraId="53AD3E4C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Berlin blue: No H. mosiderose</w:t>
      </w:r>
    </w:p>
    <w:p w14:paraId="383BD941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Spike S1: Necrotic myocardial cells clearly labeled spike. In the thrombus rather questionable</w:t>
      </w:r>
    </w:p>
    <w:p w14:paraId="491C1637" w14:textId="77777777" w:rsidR="000F1CE5" w:rsidRDefault="008058C8" w:rsidP="000F1CE5">
      <w:pPr>
        <w:pStyle w:val="ListParagraph"/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Spike marking. There are also markings in the endothelial swelling.</w:t>
      </w:r>
    </w:p>
    <w:p w14:paraId="25538351" w14:textId="0EF54BE9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On small vessels and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capillaries in fatty tissue, the endothelium is also positively labeled.</w:t>
      </w:r>
    </w:p>
    <w:p w14:paraId="47E0DCD3" w14:textId="77777777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Immediately subepicardially, a scarred area in which heavily marked, obviously necrotic</w:t>
      </w:r>
      <w:r w:rsidR="000F1CE5" w:rsidRP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 xml:space="preserve">myocytes. </w:t>
      </w:r>
    </w:p>
    <w:p w14:paraId="3330F582" w14:textId="77777777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Myocardium overall negative to weakly labeled, but always</w:t>
      </w:r>
      <w:r w:rsidR="000F1CE5" w:rsidRP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 xml:space="preserve">again individual positively marked granulated foci. </w:t>
      </w:r>
    </w:p>
    <w:p w14:paraId="4FCBFB6C" w14:textId="6427F710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In the spike-marked fresh necroses</w:t>
      </w:r>
      <w:r w:rsidR="000F1CE5" w:rsidRP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remarkably, there are hardly any inflammatory infiltrates.</w:t>
      </w:r>
    </w:p>
    <w:p w14:paraId="14BD4B08" w14:textId="77777777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Nucleocapsid: Artificial precipitates in the described larger scar focus. </w:t>
      </w:r>
    </w:p>
    <w:p w14:paraId="4F3D4F83" w14:textId="77777777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Small</w:t>
      </w:r>
      <w:r w:rsidR="000F1CE5" w:rsidRP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 xml:space="preserve">Group of necrotic myocytes with granular positive labeling. </w:t>
      </w:r>
    </w:p>
    <w:p w14:paraId="7F37CFC3" w14:textId="77777777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Vessels, endothelia,</w:t>
      </w:r>
    </w:p>
    <w:p w14:paraId="79637A2B" w14:textId="32F86B44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Myocytes otherwise negative.</w:t>
      </w:r>
    </w:p>
    <w:p w14:paraId="6F3C5306" w14:textId="77777777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Beta-amyloid-1-42: Weak labeling of necrotic myocytes in the scar area. </w:t>
      </w:r>
    </w:p>
    <w:p w14:paraId="1B3A9B4D" w14:textId="13C45D4F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All</w:t>
      </w:r>
      <w:r w:rsidR="000F1CE5" w:rsidRP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others negative.</w:t>
      </w:r>
    </w:p>
    <w:p w14:paraId="32648C73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HE, PAS, EvG, amyloid, Berlin blue, spike S1, fibrin, amyloid beta-1-42</w:t>
      </w:r>
    </w:p>
    <w:p w14:paraId="4BC24E5E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566CE973" w14:textId="6E910038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4 Larger vessel, carotid or large coronary artery, according to the sampling protocol rather coronary artery:</w:t>
      </w:r>
    </w:p>
    <w:p w14:paraId="06A6D1DA" w14:textId="7D01D0D9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No atheromatous beds, no atherosclerosis. Cystic </w:t>
      </w:r>
      <w:r w:rsidR="000F1CE5" w:rsidRPr="000F1CE5">
        <w:rPr>
          <w:rFonts w:asciiTheme="majorBidi" w:hAnsiTheme="majorBidi" w:cstheme="majorBidi"/>
          <w:sz w:val="20"/>
          <w:szCs w:val="20"/>
        </w:rPr>
        <w:t>media degeneration</w:t>
      </w:r>
      <w:r w:rsidRPr="000F1CE5">
        <w:rPr>
          <w:rFonts w:asciiTheme="majorBidi" w:hAnsiTheme="majorBidi" w:cstheme="majorBidi"/>
          <w:sz w:val="20"/>
          <w:szCs w:val="20"/>
        </w:rPr>
        <w:t>, dissection</w:t>
      </w:r>
      <w:r w:rsidR="000F1CE5" w:rsidRP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and predominantly lymphocytic infiltration in the area of cystic degeneration.</w:t>
      </w:r>
    </w:p>
    <w:p w14:paraId="48A0406D" w14:textId="77777777" w:rsidR="000F1CE5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Cushion-shaped protrusion into the vessel lumen. </w:t>
      </w:r>
    </w:p>
    <w:p w14:paraId="48CD3D96" w14:textId="7849F746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Thrombus in the HE not incised.</w:t>
      </w:r>
    </w:p>
    <w:p w14:paraId="28072FD7" w14:textId="629DA6F1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ECG: Destructions of the elastica interna in places in the pad area</w:t>
      </w:r>
    </w:p>
    <w:p w14:paraId="76CC30D3" w14:textId="72A5A32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Spike S1: In the immunohistologic stage, clear marking of the endothelium, as well as underlying</w:t>
      </w:r>
      <w:r w:rsidR="000F1CE5">
        <w:rPr>
          <w:rFonts w:asciiTheme="majorBidi" w:hAnsiTheme="majorBidi" w:cstheme="majorBidi"/>
          <w:sz w:val="20"/>
          <w:szCs w:val="20"/>
        </w:rPr>
        <w:t xml:space="preserve"> m</w:t>
      </w:r>
      <w:r w:rsidRPr="000F1CE5">
        <w:rPr>
          <w:rFonts w:asciiTheme="majorBidi" w:hAnsiTheme="majorBidi" w:cstheme="majorBidi"/>
          <w:sz w:val="20"/>
          <w:szCs w:val="20"/>
        </w:rPr>
        <w:t>yofibrocyte cells and inflammatory cells. Demolition of the endothelium and superimposed</w:t>
      </w:r>
    </w:p>
    <w:p w14:paraId="127A0F02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a fresh mixed thrombus. Myofibroblast proliferation in the area of the attachment site</w:t>
      </w:r>
    </w:p>
    <w:p w14:paraId="6F9E790B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and activation with clear spike marking. In the deeper layers in the</w:t>
      </w:r>
    </w:p>
    <w:p w14:paraId="2D96997A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Inflammatory infiltrates, predominantly lymphocytes, in the area of the described mediarectomy</w:t>
      </w:r>
    </w:p>
    <w:p w14:paraId="058AA82D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and macrophages and clear labeling of myofibroblasts. In the perivascular fatty tissue</w:t>
      </w:r>
    </w:p>
    <w:p w14:paraId="33628B6F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lymphocyt.re infiltrates.</w:t>
      </w:r>
    </w:p>
    <w:p w14:paraId="668BE6EE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Nucleocapsid: negative</w:t>
      </w:r>
    </w:p>
    <w:p w14:paraId="20272EDA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Beta-amyloid-1-42: negative</w:t>
      </w:r>
    </w:p>
    <w:p w14:paraId="1A3D1460" w14:textId="77777777" w:rsidR="008058C8" w:rsidRPr="000F1CE5" w:rsidRDefault="008058C8" w:rsidP="000F1CE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EvG, Spike S1, CD3, CD20, Amyloid-Beta-1-42</w:t>
      </w:r>
    </w:p>
    <w:p w14:paraId="5CEC8291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34435CAD" w14:textId="46D46326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5 Liver: Slightly increased lymphocytic infiltrates in the periportal fields with transition to the liver.</w:t>
      </w:r>
    </w:p>
    <w:p w14:paraId="17471C5C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Bile duct in the sense of ductular portal inflammation.</w:t>
      </w:r>
    </w:p>
    <w:p w14:paraId="1E17C227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CD20: Abundant CD20-positive (B cells), approx. 50%</w:t>
      </w:r>
    </w:p>
    <w:p w14:paraId="108005A6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Spike S1, CD3, CD20</w:t>
      </w:r>
    </w:p>
    <w:p w14:paraId="7D1C623C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1A655C9E" w14:textId="2FD7992F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6 Lung: Lymphocyte aggregates, especially subpleural.</w:t>
      </w:r>
    </w:p>
    <w:p w14:paraId="14D7931E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3D9ECC6D" w14:textId="58642475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7 Kidney: No significant findings</w:t>
      </w:r>
    </w:p>
    <w:p w14:paraId="32A645FC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10153FD3" w14:textId="2D33ADFB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8 Thymus: Thymus in involution with surrounding fatty tissue.</w:t>
      </w:r>
    </w:p>
    <w:p w14:paraId="7FDD524C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1A3E4D68" w14:textId="44F1808C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9 Lung: as 6</w:t>
      </w:r>
    </w:p>
    <w:p w14:paraId="09E3F812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632C5AC2" w14:textId="68AB2CD6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10 Cardiac muscle: endothelitis of the small intramuscular vessels with detachment, protrusion</w:t>
      </w:r>
    </w:p>
    <w:p w14:paraId="37A2A55C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and increases lymphocytes in the lumen. .that with lymphocyte proliferation in the sense of a</w:t>
      </w:r>
    </w:p>
    <w:p w14:paraId="75AE8EF0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Early stage of myocarditis. Hyline wall swelling of small arterioles. Not quite fresh</w:t>
      </w:r>
    </w:p>
    <w:p w14:paraId="44AE8932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Scarring focus (at least months old) with residual lymphocytic infiltrates. In the surrounding area</w:t>
      </w:r>
    </w:p>
    <w:p w14:paraId="76D20E50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quite pronounced endothelitis (residual state of healed myocarditis vs. infarction).</w:t>
      </w:r>
    </w:p>
    <w:p w14:paraId="516C61CF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737C1A61" w14:textId="09B0745A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11 Lung: congested, otherwise as 6</w:t>
      </w:r>
    </w:p>
    <w:p w14:paraId="4CEA6785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7B0CFD3C" w14:textId="45F1161E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12 Spleen: Indicated onion-skin phenomenon. Activation of the splenic follicles.</w:t>
      </w:r>
    </w:p>
    <w:p w14:paraId="217BD7C7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3C5BECB2" w14:textId="5792455D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13 Kidney: No significant findings</w:t>
      </w:r>
    </w:p>
    <w:p w14:paraId="6F679CA7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2D9432EB" w14:textId="2711C2B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14 Thyroid gland: Isolated lymphocytic infiltrates.</w:t>
      </w:r>
    </w:p>
    <w:p w14:paraId="73883373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29723B70" w14:textId="74F19904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15 Vascular adipose tissue of no recognizable origin: Stained, black foreign material,</w:t>
      </w:r>
    </w:p>
    <w:p w14:paraId="1E5EF7E7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Double refractive with inflammatory reaction (lymphocytes, plasma cells, macrophages).</w:t>
      </w:r>
    </w:p>
    <w:p w14:paraId="121EBB9F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3C5925F2" w14:textId="3F288FBA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16 Adrenal glands: In the periadrenal adipose tissue foreign material (compact and stained,</w:t>
      </w:r>
    </w:p>
    <w:p w14:paraId="43118443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birefringent) around a medium-sized arterial vessel with inflammation.</w:t>
      </w:r>
    </w:p>
    <w:p w14:paraId="6D7F36B7" w14:textId="4B2AAC80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4462F0FC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proofErr w:type="gramStart"/>
      <w:r w:rsidRPr="000F1CE5">
        <w:rPr>
          <w:rFonts w:asciiTheme="majorBidi" w:hAnsiTheme="majorBidi" w:cstheme="majorBidi"/>
          <w:sz w:val="20"/>
          <w:szCs w:val="20"/>
        </w:rPr>
        <w:t>17 Cardiac muscle,</w:t>
      </w:r>
      <w:proofErr w:type="gramEnd"/>
      <w:r w:rsidRPr="000F1CE5">
        <w:rPr>
          <w:rFonts w:asciiTheme="majorBidi" w:hAnsiTheme="majorBidi" w:cstheme="majorBidi"/>
          <w:sz w:val="20"/>
          <w:szCs w:val="20"/>
        </w:rPr>
        <w:t xml:space="preserve"> left ventricle: Without significant findings. Smaller incised arterioles</w:t>
      </w:r>
    </w:p>
    <w:p w14:paraId="22C3B99B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seem inconspicuous.</w:t>
      </w:r>
    </w:p>
    <w:p w14:paraId="49B442C7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18 Cardiac muscle, left ventricle: Circumscribed necrosis focus of 5 mm with still active ablation reaction,</w:t>
      </w:r>
    </w:p>
    <w:p w14:paraId="5660681E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2372B379" w14:textId="40108F90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but predominantly lymphocytes and macrophages, hardly any granulocytes. In the</w:t>
      </w:r>
    </w:p>
    <w:p w14:paraId="025BE102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Necrosis zone massive endothelial swelling in the sense of endothelitis of the smaller incised</w:t>
      </w:r>
    </w:p>
    <w:p w14:paraId="19D3B81C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Arterioles. Obviously healing myocarditic focus.</w:t>
      </w:r>
    </w:p>
    <w:p w14:paraId="6A4ACE5B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Berlin blue: No iron deposits. Since inflammation is not granulocyt.r and no iron deposits</w:t>
      </w:r>
    </w:p>
    <w:p w14:paraId="52DB7524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rather not a heart attack.</w:t>
      </w:r>
    </w:p>
    <w:p w14:paraId="4829B820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Congo red: negative</w:t>
      </w:r>
    </w:p>
    <w:p w14:paraId="0389797F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CD20: negative</w:t>
      </w:r>
    </w:p>
    <w:p w14:paraId="4C06B6C2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CD3, CD20, CD138, CD68, amyloid, Berlin blue, chloroacetate esterase, spike, nucleopcapsid</w:t>
      </w:r>
    </w:p>
    <w:p w14:paraId="389DFE1A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19 Cerebrum: Focal perivascular lymphocytic infiltrates, questionable hosiderosis. Brown</w:t>
      </w:r>
    </w:p>
    <w:p w14:paraId="202A0C2E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Pigment deposits in the leptomeninx.</w:t>
      </w:r>
    </w:p>
    <w:p w14:paraId="0822074C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EVG: Elastica fraying in the walls of smaller arterioles</w:t>
      </w:r>
    </w:p>
    <w:p w14:paraId="1C7EA622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Berlin blue: negative</w:t>
      </w:r>
    </w:p>
    <w:p w14:paraId="41B830AE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CD20:</w:t>
      </w:r>
    </w:p>
    <w:p w14:paraId="5230643E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CD3, CD20, Berlin Blue, EvG, Spike S1</w:t>
      </w:r>
    </w:p>
    <w:p w14:paraId="1DE81754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258280FB" w14:textId="4B873AD0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20 Gross brain: No significant findings</w:t>
      </w:r>
    </w:p>
    <w:p w14:paraId="2DF9036C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1A9AEA96" w14:textId="5896D868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21 Cerebrum: Without significant findings</w:t>
      </w:r>
    </w:p>
    <w:p w14:paraId="34E88DDB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44264852" w14:textId="6BD3BC3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22 Cerebrum: small vessel with perivascular mosiderin deposition</w:t>
      </w:r>
    </w:p>
    <w:p w14:paraId="0BB144BD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Berlin blue: Small localized iron deposits</w:t>
      </w:r>
    </w:p>
    <w:p w14:paraId="2AA6BD0F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Berlin blue</w:t>
      </w:r>
    </w:p>
    <w:p w14:paraId="6BEF4126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59AFBD57" w14:textId="45050074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23 </w:t>
      </w:r>
      <w:proofErr w:type="spellStart"/>
      <w:r w:rsidRPr="000F1CE5">
        <w:rPr>
          <w:rFonts w:asciiTheme="majorBidi" w:hAnsiTheme="majorBidi" w:cstheme="majorBidi"/>
          <w:sz w:val="20"/>
          <w:szCs w:val="20"/>
        </w:rPr>
        <w:t>Gro.hirn</w:t>
      </w:r>
      <w:proofErr w:type="spellEnd"/>
      <w:r w:rsidRPr="000F1CE5">
        <w:rPr>
          <w:rFonts w:asciiTheme="majorBidi" w:hAnsiTheme="majorBidi" w:cstheme="majorBidi"/>
          <w:sz w:val="20"/>
          <w:szCs w:val="20"/>
        </w:rPr>
        <w:t>: Without significant findings</w:t>
      </w:r>
    </w:p>
    <w:p w14:paraId="14327E7B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45FFAB17" w14:textId="78B61DDC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24 </w:t>
      </w:r>
      <w:proofErr w:type="spellStart"/>
      <w:r w:rsidRPr="000F1CE5">
        <w:rPr>
          <w:rFonts w:asciiTheme="majorBidi" w:hAnsiTheme="majorBidi" w:cstheme="majorBidi"/>
          <w:sz w:val="20"/>
          <w:szCs w:val="20"/>
        </w:rPr>
        <w:t>Gro.hirn</w:t>
      </w:r>
      <w:proofErr w:type="spellEnd"/>
      <w:r w:rsidRPr="000F1CE5">
        <w:rPr>
          <w:rFonts w:asciiTheme="majorBidi" w:hAnsiTheme="majorBidi" w:cstheme="majorBidi"/>
          <w:sz w:val="20"/>
          <w:szCs w:val="20"/>
        </w:rPr>
        <w:t xml:space="preserve">: Questionable </w:t>
      </w:r>
      <w:r w:rsidR="00AC0EAA" w:rsidRPr="000F1CE5">
        <w:rPr>
          <w:rFonts w:asciiTheme="majorBidi" w:hAnsiTheme="majorBidi" w:cstheme="majorBidi"/>
          <w:sz w:val="20"/>
          <w:szCs w:val="20"/>
        </w:rPr>
        <w:t>hemosiderosis</w:t>
      </w:r>
      <w:r w:rsidRPr="000F1CE5">
        <w:rPr>
          <w:rFonts w:asciiTheme="majorBidi" w:hAnsiTheme="majorBidi" w:cstheme="majorBidi"/>
          <w:sz w:val="20"/>
          <w:szCs w:val="20"/>
        </w:rPr>
        <w:t>. Brown pigment deposits in the leptomeninx. Elastic</w:t>
      </w:r>
    </w:p>
    <w:p w14:paraId="7C536E30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lamellae encrusted with iron pigment.</w:t>
      </w:r>
    </w:p>
    <w:p w14:paraId="27B729AA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Berlin blue: negative</w:t>
      </w:r>
    </w:p>
    <w:p w14:paraId="38C62CE9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EVG: Elastica fraying in the walls of smaller arterioles</w:t>
      </w:r>
    </w:p>
    <w:p w14:paraId="25B5AB6E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Berlin blue, EvG</w:t>
      </w:r>
    </w:p>
    <w:p w14:paraId="3C46B9F8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457E6B0F" w14:textId="702AFD5D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lastRenderedPageBreak/>
        <w:t>25 Cerebrum: Without significant findings</w:t>
      </w:r>
    </w:p>
    <w:p w14:paraId="778E55A7" w14:textId="77777777" w:rsidR="000F1CE5" w:rsidRDefault="000F1CE5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1DDDFEF6" w14:textId="00592934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26 Cerebellum: Slight proliferation of lymphocytes in the leptomeninx.</w:t>
      </w:r>
    </w:p>
    <w:p w14:paraId="5528045C" w14:textId="77777777" w:rsidR="00AC0EAA" w:rsidRDefault="00AC0EAA" w:rsidP="00AC0EAA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4A5E0222" w14:textId="77777777" w:rsidR="00AC0EAA" w:rsidRDefault="008058C8" w:rsidP="00AC0EAA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72.2 Interpretation. </w:t>
      </w:r>
    </w:p>
    <w:p w14:paraId="651C1678" w14:textId="77777777" w:rsidR="00AC0EAA" w:rsidRDefault="00AC0EAA" w:rsidP="00AC0EAA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3E0A6C30" w14:textId="2647B705" w:rsidR="008058C8" w:rsidRPr="000F1CE5" w:rsidRDefault="008058C8" w:rsidP="00AC0EAA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There were clear corona-impaired organ </w:t>
      </w:r>
      <w:r w:rsidR="00AC0EAA" w:rsidRPr="000F1CE5">
        <w:rPr>
          <w:rFonts w:asciiTheme="majorBidi" w:hAnsiTheme="majorBidi" w:cstheme="majorBidi"/>
          <w:sz w:val="20"/>
          <w:szCs w:val="20"/>
        </w:rPr>
        <w:t>changes, including</w:t>
      </w:r>
      <w:r w:rsidRPr="000F1CE5">
        <w:rPr>
          <w:rFonts w:asciiTheme="majorBidi" w:hAnsiTheme="majorBidi" w:cstheme="majorBidi"/>
          <w:sz w:val="20"/>
          <w:szCs w:val="20"/>
        </w:rPr>
        <w:t xml:space="preserve"> a past and ongoing myocarditis with myocardial scars, however</w:t>
      </w:r>
      <w:r w:rsidR="000F1CE5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no atherosclerosis and no atheroma beds.</w:t>
      </w:r>
    </w:p>
    <w:p w14:paraId="50CA04BF" w14:textId="77777777" w:rsidR="00AC0EAA" w:rsidRDefault="00AC0EAA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30E53538" w14:textId="599F5699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Especially in necrotic myocytes of scarred myocardial areas, we were able to detect the spike</w:t>
      </w:r>
    </w:p>
    <w:p w14:paraId="64377FA1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protein, which is produced "vaccine"-induced by body cells, can be detected immunohistochemically.</w:t>
      </w:r>
    </w:p>
    <w:p w14:paraId="25499D8D" w14:textId="77777777" w:rsidR="00AC0EAA" w:rsidRDefault="00AC0EAA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40283EF8" w14:textId="28B0E4E3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In these same cells, the nucleocapsid was also immunohistochemically (albeit </w:t>
      </w:r>
      <w:proofErr w:type="gramStart"/>
      <w:r w:rsidRPr="000F1CE5">
        <w:rPr>
          <w:rFonts w:asciiTheme="majorBidi" w:hAnsiTheme="majorBidi" w:cstheme="majorBidi"/>
          <w:sz w:val="20"/>
          <w:szCs w:val="20"/>
        </w:rPr>
        <w:t>more weakly</w:t>
      </w:r>
      <w:proofErr w:type="gramEnd"/>
      <w:r w:rsidRPr="000F1CE5">
        <w:rPr>
          <w:rFonts w:asciiTheme="majorBidi" w:hAnsiTheme="majorBidi" w:cstheme="majorBidi"/>
          <w:sz w:val="20"/>
          <w:szCs w:val="20"/>
        </w:rPr>
        <w:t>)</w:t>
      </w:r>
    </w:p>
    <w:p w14:paraId="797AC8F4" w14:textId="00EB98A0" w:rsidR="008058C8" w:rsidRPr="000F1CE5" w:rsidRDefault="008058C8" w:rsidP="00AC0EAA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as well as the beta-amyloid 1-42 protein. This beta-amyloid 1-42 protein</w:t>
      </w:r>
      <w:r w:rsidR="00AC0EAA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was identified in an experimental study as a binding partner of the S1 subunit of the spike protein</w:t>
      </w:r>
      <w:r w:rsidR="00AC0EAA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 xml:space="preserve">and the ACE2 receptor, </w:t>
      </w:r>
      <w:proofErr w:type="gramStart"/>
      <w:r w:rsidRPr="000F1CE5">
        <w:rPr>
          <w:rFonts w:asciiTheme="majorBidi" w:hAnsiTheme="majorBidi" w:cstheme="majorBidi"/>
          <w:sz w:val="20"/>
          <w:szCs w:val="20"/>
        </w:rPr>
        <w:t>i.e.</w:t>
      </w:r>
      <w:proofErr w:type="gramEnd"/>
      <w:r w:rsidRPr="000F1CE5">
        <w:rPr>
          <w:rFonts w:asciiTheme="majorBidi" w:hAnsiTheme="majorBidi" w:cstheme="majorBidi"/>
          <w:sz w:val="20"/>
          <w:szCs w:val="20"/>
        </w:rPr>
        <w:t xml:space="preserve"> the receptor that acts as a docking receptor for the spike</w:t>
      </w:r>
      <w:r w:rsidR="00AC0EAA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protein of the SARS-CoV2 virus.</w:t>
      </w:r>
    </w:p>
    <w:p w14:paraId="226F117C" w14:textId="77777777" w:rsidR="00AC0EAA" w:rsidRDefault="00AC0EAA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767C24C2" w14:textId="140BC41C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The detection of the beta-amyloid 1-42 protein could be useful for understanding the symptoms of the coronavirus pandemic.</w:t>
      </w:r>
    </w:p>
    <w:p w14:paraId="41568E67" w14:textId="77777777" w:rsidR="00AC0EAA" w:rsidRDefault="00AC0EAA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139B2AE1" w14:textId="142DEFD6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The pathogenetic processes occurring during vaccination may also be of significance. The relevance of the</w:t>
      </w:r>
    </w:p>
    <w:p w14:paraId="42C8ABB7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beta-amyloid 1-42 evidence for the death of Marcelo Marichal we cannot at the moment.</w:t>
      </w:r>
    </w:p>
    <w:p w14:paraId="27706B3E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categorize.</w:t>
      </w:r>
    </w:p>
    <w:p w14:paraId="4CF3392A" w14:textId="77777777" w:rsidR="00AC0EAA" w:rsidRDefault="00AC0EAA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1ECEE23F" w14:textId="30A1DEF5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The detection of the nucleocapsid protein indicates an infection with the circulating</w:t>
      </w:r>
    </w:p>
    <w:p w14:paraId="01CA51A0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virus, which probably took place unnoticed before or after the corona vaccinations.</w:t>
      </w:r>
    </w:p>
    <w:p w14:paraId="1ABD7ACC" w14:textId="4DF6E714" w:rsidR="008058C8" w:rsidRPr="000F1CE5" w:rsidRDefault="008058C8" w:rsidP="00AC0EAA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can have.</w:t>
      </w:r>
      <w:r w:rsidR="00AC0EAA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(The SARS-CoV2 virus is usually harmless to young men Marcelo's age and is not a threat to his health.</w:t>
      </w:r>
    </w:p>
    <w:p w14:paraId="721CB687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can therefore go unnoticed).</w:t>
      </w:r>
    </w:p>
    <w:p w14:paraId="20C8FD04" w14:textId="77777777" w:rsidR="00AC0EAA" w:rsidRDefault="00AC0EAA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529351C0" w14:textId="716091DF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Immunohistochemical spike protein detection in necrotic areas of the myocardium</w:t>
      </w:r>
    </w:p>
    <w:p w14:paraId="78B42490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together with the signs of scarring in some areas of the heart at the time of death,</w:t>
      </w:r>
    </w:p>
    <w:p w14:paraId="31EBA525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in other myocarditis still in progress, leads us to the conclusion that</w:t>
      </w:r>
    </w:p>
    <w:p w14:paraId="382B4798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this severe myocarditis was essentially triggered by the corona vaccinations.</w:t>
      </w:r>
    </w:p>
    <w:p w14:paraId="4BD62544" w14:textId="77777777" w:rsidR="00AC0EAA" w:rsidRDefault="00AC0EAA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6F66732C" w14:textId="003D5442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The brain showed a picture of microvasculitis with residual bleeding. Mediadissections</w:t>
      </w:r>
    </w:p>
    <w:p w14:paraId="485D60D6" w14:textId="77777777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were found in the aorta and a coronary artery with cushion-shaped lumen narrowing due to</w:t>
      </w:r>
    </w:p>
    <w:p w14:paraId="23A60A4B" w14:textId="77777777" w:rsidR="00AC0EAA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hyaline swellings. </w:t>
      </w:r>
    </w:p>
    <w:p w14:paraId="0965B2F1" w14:textId="77777777" w:rsidR="00AC0EAA" w:rsidRDefault="00AC0EAA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054AB308" w14:textId="1D8E897D" w:rsidR="008058C8" w:rsidRPr="000F1CE5" w:rsidRDefault="008058C8" w:rsidP="00AC0EAA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We also find these swellings again and again after Corona-Vaccination of the deceased.</w:t>
      </w:r>
    </w:p>
    <w:p w14:paraId="78C845B8" w14:textId="77777777" w:rsidR="00AC0EAA" w:rsidRDefault="00AC0EAA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</w:p>
    <w:p w14:paraId="1DC2E5E4" w14:textId="2844F719" w:rsidR="008058C8" w:rsidRPr="000F1CE5" w:rsidRDefault="008058C8" w:rsidP="008058C8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The contribution of the thrombus to the pathogenetic process is unclear due to the unknown</w:t>
      </w:r>
    </w:p>
    <w:p w14:paraId="2A671A3D" w14:textId="267EF8C8" w:rsidR="008058C8" w:rsidRPr="000F1CE5" w:rsidRDefault="008058C8" w:rsidP="00AC0EAA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>donor site. However, thrombus formation on an inflamed vessel wall is conceivable.</w:t>
      </w:r>
      <w:r w:rsidR="00AC0EAA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of a coronary artery leading to immediate death from coronary artery occlusion. (like</w:t>
      </w:r>
      <w:r w:rsidR="00AC0EAA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in the event of a heart attack).</w:t>
      </w:r>
    </w:p>
    <w:p w14:paraId="4062F9D0" w14:textId="3C81EF9E" w:rsidR="00B32D1E" w:rsidRPr="000F1CE5" w:rsidRDefault="008058C8" w:rsidP="00AC0EAA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</w:rPr>
      </w:pPr>
      <w:r w:rsidRPr="000F1CE5">
        <w:rPr>
          <w:rFonts w:asciiTheme="majorBidi" w:hAnsiTheme="majorBidi" w:cstheme="majorBidi"/>
          <w:sz w:val="20"/>
          <w:szCs w:val="20"/>
        </w:rPr>
        <w:t xml:space="preserve">The death of </w:t>
      </w:r>
      <w:r w:rsidR="00AC0EAA">
        <w:rPr>
          <w:rFonts w:asciiTheme="majorBidi" w:hAnsiTheme="majorBidi" w:cstheme="majorBidi"/>
          <w:sz w:val="20"/>
          <w:szCs w:val="20"/>
        </w:rPr>
        <w:t xml:space="preserve">XXXXX </w:t>
      </w:r>
      <w:r w:rsidRPr="000F1CE5">
        <w:rPr>
          <w:rFonts w:asciiTheme="majorBidi" w:hAnsiTheme="majorBidi" w:cstheme="majorBidi"/>
          <w:sz w:val="20"/>
          <w:szCs w:val="20"/>
        </w:rPr>
        <w:t>is almost certainly a causal consequence</w:t>
      </w:r>
      <w:r w:rsidR="00AC0EAA">
        <w:rPr>
          <w:rFonts w:asciiTheme="majorBidi" w:hAnsiTheme="majorBidi" w:cstheme="majorBidi"/>
          <w:sz w:val="20"/>
          <w:szCs w:val="20"/>
        </w:rPr>
        <w:t xml:space="preserve"> </w:t>
      </w:r>
      <w:r w:rsidRPr="000F1CE5">
        <w:rPr>
          <w:rFonts w:asciiTheme="majorBidi" w:hAnsiTheme="majorBidi" w:cstheme="majorBidi"/>
          <w:sz w:val="20"/>
          <w:szCs w:val="20"/>
        </w:rPr>
        <w:t>of the corona vaccinations that have taken place.</w:t>
      </w:r>
    </w:p>
    <w:sectPr w:rsidR="00B32D1E" w:rsidRPr="000F1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4932"/>
    <w:multiLevelType w:val="hybridMultilevel"/>
    <w:tmpl w:val="A1744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1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8C8"/>
    <w:rsid w:val="000F1CE5"/>
    <w:rsid w:val="008058C8"/>
    <w:rsid w:val="00AC0EAA"/>
    <w:rsid w:val="00B3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7C466A"/>
  <w15:chartTrackingRefBased/>
  <w15:docId w15:val="{9B1973D4-BD63-4649-B49C-7760AC3F0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Chandler</dc:creator>
  <cp:keywords>, docId:7A56BDE4276543A62F680D17ED0D9505</cp:keywords>
  <dc:description/>
  <cp:lastModifiedBy>Robert Chandler</cp:lastModifiedBy>
  <cp:revision>2</cp:revision>
  <dcterms:created xsi:type="dcterms:W3CDTF">2025-04-11T04:24:00Z</dcterms:created>
  <dcterms:modified xsi:type="dcterms:W3CDTF">2025-04-11T04:24:00Z</dcterms:modified>
</cp:coreProperties>
</file>